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5D816A">
      <w:pPr>
        <w:pStyle w:val="2"/>
        <w:spacing w:before="354" w:line="203" w:lineRule="auto"/>
        <w:outlineLvl w:val="0"/>
        <w:rPr>
          <w:rFonts w:hint="default" w:ascii="Arial" w:hAnsi="Arial" w:eastAsia="宋体" w:cs="Arial"/>
          <w:b/>
          <w:bCs/>
          <w:spacing w:val="-6"/>
          <w:sz w:val="48"/>
          <w:szCs w:val="48"/>
          <w:lang w:val="en-US" w:eastAsia="zh-CN"/>
        </w:rPr>
      </w:pPr>
    </w:p>
    <w:p w14:paraId="49C561E7">
      <w:pPr>
        <w:pStyle w:val="2"/>
        <w:spacing w:before="354" w:line="203" w:lineRule="auto"/>
        <w:outlineLvl w:val="0"/>
        <w:rPr>
          <w:rFonts w:hint="default" w:ascii="Arial" w:hAnsi="Arial" w:eastAsia="宋体" w:cs="Arial"/>
          <w:b/>
          <w:bCs/>
          <w:spacing w:val="-6"/>
          <w:sz w:val="48"/>
          <w:szCs w:val="48"/>
          <w:lang w:val="en-US" w:eastAsia="zh-CN"/>
        </w:rPr>
      </w:pPr>
    </w:p>
    <w:p w14:paraId="499AD021">
      <w:pPr>
        <w:pStyle w:val="2"/>
        <w:spacing w:before="354" w:line="203" w:lineRule="auto"/>
        <w:outlineLvl w:val="0"/>
        <w:rPr>
          <w:rFonts w:hint="default" w:ascii="Arial" w:hAnsi="Arial" w:eastAsia="宋体" w:cs="Arial"/>
          <w:b/>
          <w:bCs/>
          <w:spacing w:val="-6"/>
          <w:sz w:val="48"/>
          <w:szCs w:val="48"/>
          <w:lang w:val="en-US" w:eastAsia="zh-CN"/>
        </w:rPr>
      </w:pPr>
      <w:r>
        <w:rPr>
          <w:rFonts w:hint="eastAsia" w:ascii="Arial" w:hAnsi="Arial" w:cs="Arial"/>
          <w:b/>
          <w:bCs/>
          <w:spacing w:val="-14"/>
          <w:sz w:val="48"/>
          <w:szCs w:val="48"/>
          <w:lang w:val="en-US" w:eastAsia="zh-CN"/>
        </w:rPr>
        <w:t>STAG</w:t>
      </w:r>
      <w:r>
        <w:rPr>
          <w:rFonts w:hint="default" w:ascii="Arial" w:hAnsi="Arial" w:cs="Arial"/>
          <w:b/>
          <w:bCs/>
          <w:spacing w:val="-14"/>
          <w:sz w:val="48"/>
          <w:szCs w:val="48"/>
          <w:lang w:val="en-US" w:eastAsia="zh-CN"/>
        </w:rPr>
        <w:t xml:space="preserve"> </w:t>
      </w:r>
      <w:r>
        <w:rPr>
          <w:rFonts w:hint="eastAsia" w:ascii="Arial" w:hAnsi="Arial" w:cs="Arial"/>
          <w:b/>
          <w:bCs/>
          <w:spacing w:val="-14"/>
          <w:sz w:val="48"/>
          <w:szCs w:val="48"/>
          <w:lang w:val="en-US" w:eastAsia="zh-CN"/>
        </w:rPr>
        <w:t>SG</w:t>
      </w:r>
      <w:r>
        <w:rPr>
          <w:rFonts w:hint="default" w:ascii="Arial" w:hAnsi="Arial" w:cs="Arial"/>
          <w:b/>
          <w:bCs/>
          <w:spacing w:val="-14"/>
          <w:sz w:val="48"/>
          <w:szCs w:val="48"/>
          <w:lang w:val="en-US" w:eastAsia="zh-CN"/>
        </w:rPr>
        <w:t>6</w:t>
      </w:r>
      <w:r>
        <w:rPr>
          <w:rFonts w:hint="eastAsia" w:cs="Arial"/>
          <w:b/>
          <w:bCs/>
          <w:spacing w:val="-14"/>
          <w:sz w:val="48"/>
          <w:szCs w:val="48"/>
          <w:lang w:val="en-US" w:eastAsia="zh-CN"/>
        </w:rPr>
        <w:t>35</w:t>
      </w:r>
      <w:r>
        <w:rPr>
          <w:rFonts w:hint="default" w:ascii="Arial" w:hAnsi="Arial" w:cs="Arial"/>
          <w:b/>
          <w:bCs/>
          <w:spacing w:val="-14"/>
          <w:sz w:val="48"/>
          <w:szCs w:val="48"/>
          <w:lang w:val="en-US" w:eastAsia="zh-CN"/>
        </w:rPr>
        <w:t>L</w:t>
      </w:r>
      <w:r>
        <w:rPr>
          <w:rFonts w:hint="eastAsia" w:ascii="Arial" w:hAnsi="Arial" w:cs="Arial"/>
          <w:b/>
          <w:bCs/>
          <w:spacing w:val="-14"/>
          <w:sz w:val="48"/>
          <w:szCs w:val="48"/>
          <w:lang w:val="en-US" w:eastAsia="zh-CN"/>
        </w:rPr>
        <w:t xml:space="preserve">   </w:t>
      </w:r>
      <w:r>
        <w:rPr>
          <w:rFonts w:hint="eastAsia" w:ascii="Arial" w:hAnsi="Arial" w:eastAsia="宋体" w:cs="Arial"/>
          <w:b/>
          <w:bCs/>
          <w:spacing w:val="-6"/>
          <w:sz w:val="48"/>
          <w:szCs w:val="48"/>
          <w:lang w:val="en-US" w:eastAsia="zh-CN"/>
        </w:rPr>
        <w:t xml:space="preserve">    </w:t>
      </w:r>
      <w:r>
        <w:drawing>
          <wp:inline distT="0" distB="0" distL="114300" distR="114300">
            <wp:extent cx="2228850" cy="1585595"/>
            <wp:effectExtent l="0" t="0" r="0" b="0"/>
            <wp:docPr id="19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58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EECB8">
      <w:pPr>
        <w:pStyle w:val="2"/>
        <w:spacing w:before="354" w:line="203" w:lineRule="auto"/>
        <w:outlineLvl w:val="0"/>
        <w:rPr>
          <w:rFonts w:hint="default" w:ascii="Arial" w:hAnsi="Arial" w:cs="Arial"/>
          <w:b/>
          <w:bCs/>
          <w:spacing w:val="-14"/>
          <w:sz w:val="48"/>
          <w:szCs w:val="48"/>
        </w:rPr>
      </w:pPr>
      <w:r>
        <w:rPr>
          <w:rFonts w:hint="default" w:ascii="Arial" w:hAnsi="Arial" w:cs="Arial"/>
          <w:b/>
          <w:bCs/>
          <w:spacing w:val="-14"/>
          <w:sz w:val="48"/>
          <w:szCs w:val="48"/>
        </w:rPr>
        <w:t>Thermal Monocular</w:t>
      </w:r>
    </w:p>
    <w:p w14:paraId="1CC3D839">
      <w:pPr>
        <w:pStyle w:val="2"/>
        <w:spacing w:before="354" w:line="203" w:lineRule="auto"/>
        <w:outlineLvl w:val="0"/>
        <w:rPr>
          <w:rFonts w:hint="default" w:ascii="Arial" w:hAnsi="Arial" w:cs="Arial"/>
          <w:b/>
          <w:bCs/>
          <w:spacing w:val="-14"/>
          <w:sz w:val="48"/>
          <w:szCs w:val="48"/>
        </w:rPr>
      </w:pPr>
    </w:p>
    <w:p w14:paraId="7DC22B88">
      <w:pPr>
        <w:pStyle w:val="2"/>
        <w:spacing w:line="258" w:lineRule="auto"/>
        <w:rPr>
          <w:rFonts w:hint="default"/>
          <w:sz w:val="21"/>
        </w:rPr>
      </w:pPr>
      <w:r>
        <w:rPr>
          <w:rFonts w:hint="default"/>
          <w:sz w:val="21"/>
          <w:lang w:val="en-US" w:eastAsia="zh-CN"/>
        </w:rPr>
        <w:t xml:space="preserve">With a native magnification of </w:t>
      </w:r>
      <w:r>
        <w:rPr>
          <w:rFonts w:hint="eastAsia"/>
          <w:sz w:val="21"/>
          <w:lang w:val="en-US" w:eastAsia="zh-CN"/>
        </w:rPr>
        <w:t>3</w:t>
      </w:r>
      <w:r>
        <w:rPr>
          <w:rFonts w:hint="default"/>
          <w:sz w:val="21"/>
          <w:lang w:val="en-US" w:eastAsia="zh-CN"/>
        </w:rPr>
        <w:t>.</w:t>
      </w:r>
      <w:r>
        <w:rPr>
          <w:rFonts w:hint="eastAsia"/>
          <w:sz w:val="21"/>
          <w:lang w:val="en-US" w:eastAsia="zh-CN"/>
        </w:rPr>
        <w:t>5</w:t>
      </w:r>
      <w:r>
        <w:rPr>
          <w:rFonts w:hint="default"/>
          <w:sz w:val="21"/>
          <w:lang w:val="en-US" w:eastAsia="zh-CN"/>
        </w:rPr>
        <w:t xml:space="preserve">x, a high-resolution </w:t>
      </w:r>
      <w:r>
        <w:rPr>
          <w:rFonts w:hint="eastAsia"/>
          <w:sz w:val="21"/>
          <w:lang w:val="en-US" w:eastAsia="zh-CN"/>
        </w:rPr>
        <w:t>384</w:t>
      </w:r>
      <w:r>
        <w:rPr>
          <w:rFonts w:hint="default"/>
          <w:sz w:val="21"/>
          <w:lang w:val="en-US" w:eastAsia="zh-CN"/>
        </w:rPr>
        <w:t xml:space="preserve"> × </w:t>
      </w:r>
      <w:r>
        <w:rPr>
          <w:rFonts w:hint="eastAsia"/>
          <w:sz w:val="21"/>
          <w:lang w:val="en-US" w:eastAsia="zh-CN"/>
        </w:rPr>
        <w:t>288</w:t>
      </w:r>
      <w:r>
        <w:rPr>
          <w:rFonts w:hint="default"/>
          <w:sz w:val="21"/>
          <w:lang w:val="en-US" w:eastAsia="zh-CN"/>
        </w:rPr>
        <w:t xml:space="preserve"> detector, and a premium </w:t>
      </w:r>
      <w:r>
        <w:rPr>
          <w:rFonts w:hint="eastAsia"/>
          <w:sz w:val="21"/>
          <w:lang w:val="en-US" w:eastAsia="zh-CN"/>
        </w:rPr>
        <w:t>35</w:t>
      </w:r>
      <w:r>
        <w:rPr>
          <w:rFonts w:hint="default"/>
          <w:sz w:val="21"/>
          <w:lang w:val="en-US" w:eastAsia="zh-CN"/>
        </w:rPr>
        <w:t xml:space="preserve"> mm F</w:t>
      </w:r>
      <w:r>
        <w:rPr>
          <w:rFonts w:hint="eastAsia"/>
          <w:sz w:val="21"/>
          <w:lang w:val="en-US" w:eastAsia="zh-CN"/>
        </w:rPr>
        <w:t>1</w:t>
      </w:r>
      <w:r>
        <w:rPr>
          <w:rFonts w:hint="default"/>
          <w:sz w:val="21"/>
          <w:lang w:val="en-US" w:eastAsia="zh-CN"/>
        </w:rPr>
        <w:t>.</w:t>
      </w:r>
      <w:r>
        <w:rPr>
          <w:rFonts w:hint="eastAsia"/>
          <w:sz w:val="21"/>
          <w:lang w:val="en-US" w:eastAsia="zh-CN"/>
        </w:rPr>
        <w:t>0</w:t>
      </w:r>
      <w:r>
        <w:rPr>
          <w:rFonts w:hint="default"/>
          <w:sz w:val="21"/>
          <w:lang w:val="en-US" w:eastAsia="zh-CN"/>
        </w:rPr>
        <w:t xml:space="preserve"> lens, the </w:t>
      </w:r>
      <w:r>
        <w:rPr>
          <w:rFonts w:hint="eastAsia"/>
          <w:sz w:val="21"/>
          <w:lang w:val="en-US" w:eastAsia="zh-CN"/>
        </w:rPr>
        <w:t>SG</w:t>
      </w:r>
      <w:r>
        <w:rPr>
          <w:rFonts w:hint="default"/>
          <w:sz w:val="21"/>
          <w:lang w:val="en-US" w:eastAsia="zh-CN"/>
        </w:rPr>
        <w:t>6</w:t>
      </w:r>
      <w:r>
        <w:rPr>
          <w:rFonts w:hint="eastAsia"/>
          <w:sz w:val="21"/>
          <w:lang w:val="en-US" w:eastAsia="zh-CN"/>
        </w:rPr>
        <w:t>35</w:t>
      </w:r>
      <w:r>
        <w:rPr>
          <w:rFonts w:hint="default"/>
          <w:sz w:val="21"/>
          <w:lang w:val="en-US" w:eastAsia="zh-CN"/>
        </w:rPr>
        <w:t xml:space="preserve">L delivers exceptional performance for discerning hunters and long-range observation. Its </w:t>
      </w:r>
      <w:r>
        <w:rPr>
          <w:rFonts w:hint="eastAsia"/>
          <w:sz w:val="21"/>
          <w:lang w:val="en-US" w:eastAsia="zh-CN"/>
        </w:rPr>
        <w:t>7</w:t>
      </w:r>
      <w:r>
        <w:rPr>
          <w:rFonts w:hint="default"/>
          <w:sz w:val="21"/>
          <w:lang w:val="en-US" w:eastAsia="zh-CN"/>
        </w:rPr>
        <w:t>.</w:t>
      </w:r>
      <w:r>
        <w:rPr>
          <w:rFonts w:hint="eastAsia"/>
          <w:sz w:val="21"/>
          <w:lang w:val="en-US" w:eastAsia="zh-CN"/>
        </w:rPr>
        <w:t>5</w:t>
      </w:r>
      <w:r>
        <w:rPr>
          <w:rFonts w:hint="default"/>
          <w:sz w:val="21"/>
          <w:lang w:val="en-US" w:eastAsia="zh-CN"/>
        </w:rPr>
        <w:t>°×</w:t>
      </w:r>
      <w:r>
        <w:rPr>
          <w:rFonts w:hint="eastAsia"/>
          <w:sz w:val="21"/>
          <w:lang w:val="en-US" w:eastAsia="zh-CN"/>
        </w:rPr>
        <w:t>5</w:t>
      </w:r>
      <w:r>
        <w:rPr>
          <w:rFonts w:hint="default"/>
          <w:sz w:val="21"/>
          <w:lang w:val="en-US" w:eastAsia="zh-CN"/>
        </w:rPr>
        <w:t>.</w:t>
      </w:r>
      <w:r>
        <w:rPr>
          <w:rFonts w:hint="eastAsia"/>
          <w:sz w:val="21"/>
          <w:lang w:val="en-US" w:eastAsia="zh-CN"/>
        </w:rPr>
        <w:t>6</w:t>
      </w:r>
      <w:r>
        <w:rPr>
          <w:rFonts w:hint="default"/>
          <w:sz w:val="21"/>
          <w:lang w:val="en-US" w:eastAsia="zh-CN"/>
        </w:rPr>
        <w:t>° field of view and a detection range of up to 2600 m ensure crisp, detailed imagery even in vast, open landscapes, making it the ultimate choice for users seeking professional-grade quality.</w:t>
      </w:r>
    </w:p>
    <w:p w14:paraId="64ED36D7">
      <w:pPr>
        <w:pStyle w:val="2"/>
        <w:spacing w:line="258" w:lineRule="auto"/>
        <w:rPr>
          <w:rFonts w:hint="default"/>
          <w:sz w:val="21"/>
          <w:lang w:val="en-US" w:eastAsia="zh-CN"/>
        </w:rPr>
      </w:pPr>
    </w:p>
    <w:p w14:paraId="2F2102D6">
      <w:pPr>
        <w:pStyle w:val="2"/>
        <w:spacing w:line="258" w:lineRule="auto"/>
        <w:rPr>
          <w:rFonts w:hint="default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Key Features</w:t>
      </w:r>
    </w:p>
    <w:p w14:paraId="53089411">
      <w:pPr>
        <w:pStyle w:val="2"/>
        <w:spacing w:line="258" w:lineRule="auto"/>
        <w:rPr>
          <w:rFonts w:hint="default"/>
          <w:sz w:val="21"/>
        </w:rPr>
      </w:pPr>
      <w:r>
        <w:rPr>
          <w:rFonts w:hint="default"/>
          <w:sz w:val="21"/>
        </w:rPr>
        <w:t>● High-sensitivity thermal module with NETD ≤ 15 mK (@25° C, F# = 1.0).</w:t>
      </w:r>
    </w:p>
    <w:p w14:paraId="4D488FA1">
      <w:pPr>
        <w:pStyle w:val="2"/>
        <w:spacing w:line="258" w:lineRule="auto"/>
        <w:rPr>
          <w:rFonts w:hint="default"/>
          <w:sz w:val="21"/>
        </w:rPr>
      </w:pPr>
      <w:r>
        <w:rPr>
          <w:rFonts w:hint="default"/>
          <w:sz w:val="21"/>
        </w:rPr>
        <w:t xml:space="preserve">● </w:t>
      </w:r>
      <w:r>
        <w:rPr>
          <w:rFonts w:hint="eastAsia" w:eastAsia="宋体"/>
          <w:sz w:val="21"/>
          <w:lang w:val="en-US" w:eastAsia="zh-CN"/>
        </w:rPr>
        <w:t>35</w:t>
      </w:r>
      <w:r>
        <w:rPr>
          <w:rFonts w:hint="default"/>
          <w:sz w:val="21"/>
        </w:rPr>
        <w:t xml:space="preserve"> mm, F0.9 lens with thermal detection range up to 2600 m.</w:t>
      </w:r>
    </w:p>
    <w:p w14:paraId="25D8956D">
      <w:pPr>
        <w:pStyle w:val="2"/>
        <w:spacing w:line="258" w:lineRule="auto"/>
        <w:rPr>
          <w:rFonts w:hint="default"/>
          <w:sz w:val="21"/>
        </w:rPr>
      </w:pPr>
      <w:r>
        <w:rPr>
          <w:rFonts w:hint="default"/>
          <w:sz w:val="21"/>
        </w:rPr>
        <w:t>● Advanced image enhancement algorithms with 1×, 2×, and 4× digital zoom.</w:t>
      </w:r>
    </w:p>
    <w:p w14:paraId="336DCD4B">
      <w:pPr>
        <w:pStyle w:val="2"/>
        <w:spacing w:line="258" w:lineRule="auto"/>
        <w:rPr>
          <w:rFonts w:hint="default"/>
          <w:sz w:val="21"/>
        </w:rPr>
      </w:pPr>
      <w:r>
        <w:rPr>
          <w:rFonts w:hint="default"/>
          <w:sz w:val="21"/>
        </w:rPr>
        <w:t>● Built-in 905nm Class 1 laser rangefinder, providing accurate range data up to 1.2 km with ±1m precision.</w:t>
      </w:r>
    </w:p>
    <w:p w14:paraId="65AC6E29">
      <w:pPr>
        <w:pStyle w:val="2"/>
        <w:spacing w:line="258" w:lineRule="auto"/>
        <w:rPr>
          <w:rFonts w:hint="default"/>
          <w:sz w:val="21"/>
        </w:rPr>
      </w:pPr>
      <w:r>
        <w:rPr>
          <w:rFonts w:hint="default"/>
          <w:sz w:val="21"/>
        </w:rPr>
        <w:t>● 0.</w:t>
      </w:r>
      <w:r>
        <w:rPr>
          <w:rFonts w:hint="eastAsia" w:eastAsia="宋体"/>
          <w:sz w:val="21"/>
          <w:lang w:val="en-US" w:eastAsia="zh-CN"/>
        </w:rPr>
        <w:t>4</w:t>
      </w:r>
      <w:r>
        <w:rPr>
          <w:rFonts w:hint="default"/>
          <w:sz w:val="21"/>
        </w:rPr>
        <w:t>9-inch AMOLED display with 1024 × 768 resolution for sharp, clear imagery.</w:t>
      </w:r>
    </w:p>
    <w:p w14:paraId="790F461D">
      <w:pPr>
        <w:pStyle w:val="2"/>
        <w:spacing w:line="258" w:lineRule="auto"/>
        <w:rPr>
          <w:rFonts w:hint="default"/>
          <w:sz w:val="21"/>
        </w:rPr>
      </w:pPr>
      <w:r>
        <w:rPr>
          <w:rFonts w:hint="default"/>
          <w:sz w:val="21"/>
        </w:rPr>
        <w:t>● 1 replaceable 21700 lithium battery offering ≥7.5 hours of continuous operation at 25°C.</w:t>
      </w:r>
    </w:p>
    <w:p w14:paraId="43C12CAD">
      <w:pPr>
        <w:pStyle w:val="2"/>
        <w:spacing w:line="258" w:lineRule="auto"/>
        <w:rPr>
          <w:rFonts w:hint="default"/>
          <w:sz w:val="21"/>
        </w:rPr>
      </w:pPr>
      <w:r>
        <w:rPr>
          <w:rFonts w:hint="default"/>
          <w:sz w:val="21"/>
        </w:rPr>
        <w:t>● Robust IP67 protection level, designed to withstand harsh field conditions.</w:t>
      </w:r>
    </w:p>
    <w:p w14:paraId="1F5A0854">
      <w:pPr>
        <w:rPr>
          <w:rFonts w:hint="default" w:ascii="Arial" w:hAnsi="Arial" w:cs="Arial"/>
        </w:rPr>
      </w:pPr>
    </w:p>
    <w:p w14:paraId="45D04CAF">
      <w:pPr>
        <w:rPr>
          <w:rFonts w:hint="default" w:ascii="Arial" w:hAnsi="Arial" w:cs="Arial"/>
        </w:rPr>
      </w:pPr>
    </w:p>
    <w:p w14:paraId="50FB07BC">
      <w:pPr>
        <w:rPr>
          <w:rFonts w:hint="default" w:ascii="Arial" w:hAnsi="Arial" w:cs="Arial"/>
        </w:rPr>
      </w:pPr>
    </w:p>
    <w:p w14:paraId="329820A2">
      <w:pPr>
        <w:rPr>
          <w:rFonts w:hint="default" w:ascii="Arial" w:hAnsi="Arial" w:cs="Arial"/>
        </w:rPr>
      </w:pPr>
    </w:p>
    <w:p w14:paraId="665AB88D">
      <w:pPr>
        <w:rPr>
          <w:rFonts w:hint="default" w:ascii="Arial" w:hAnsi="Arial" w:cs="Arial"/>
        </w:rPr>
      </w:pPr>
    </w:p>
    <w:p w14:paraId="57A96887">
      <w:pPr>
        <w:rPr>
          <w:rFonts w:hint="default" w:ascii="Arial" w:hAnsi="Arial" w:cs="Arial"/>
        </w:rPr>
      </w:pPr>
    </w:p>
    <w:p w14:paraId="059D5797">
      <w:pPr>
        <w:rPr>
          <w:rFonts w:hint="default" w:ascii="Arial" w:hAnsi="Arial" w:cs="Arial"/>
        </w:rPr>
      </w:pPr>
    </w:p>
    <w:p w14:paraId="6773DCCF">
      <w:pPr>
        <w:rPr>
          <w:rFonts w:hint="default" w:ascii="Arial" w:hAnsi="Arial" w:cs="Arial"/>
        </w:rPr>
      </w:pPr>
    </w:p>
    <w:p w14:paraId="3C6C18A7">
      <w:pPr>
        <w:rPr>
          <w:rFonts w:hint="default" w:ascii="Arial" w:hAnsi="Arial" w:cs="Arial"/>
        </w:rPr>
      </w:pPr>
    </w:p>
    <w:p w14:paraId="42569F13">
      <w:pPr>
        <w:rPr>
          <w:rFonts w:hint="default" w:ascii="Arial" w:hAnsi="Arial" w:cs="Arial"/>
        </w:rPr>
      </w:pPr>
    </w:p>
    <w:p w14:paraId="32DCA872">
      <w:pPr>
        <w:rPr>
          <w:rFonts w:hint="default" w:ascii="Arial" w:hAnsi="Arial" w:cs="Arial"/>
        </w:rPr>
      </w:pPr>
    </w:p>
    <w:p w14:paraId="66A3AF3B">
      <w:pPr>
        <w:rPr>
          <w:rFonts w:hint="default" w:ascii="Arial" w:hAnsi="Arial" w:cs="Arial"/>
        </w:rPr>
      </w:pPr>
    </w:p>
    <w:p w14:paraId="6E5C758B">
      <w:pPr>
        <w:rPr>
          <w:rFonts w:hint="default" w:ascii="Arial" w:hAnsi="Arial" w:cs="Arial"/>
        </w:rPr>
      </w:pPr>
      <w:bookmarkStart w:id="0" w:name="_GoBack"/>
      <w:bookmarkEnd w:id="0"/>
    </w:p>
    <w:p w14:paraId="6CA5EC60">
      <w:pPr>
        <w:pStyle w:val="2"/>
        <w:spacing w:before="103" w:line="206" w:lineRule="auto"/>
        <w:ind w:left="83"/>
        <w:rPr>
          <w:sz w:val="36"/>
          <w:szCs w:val="36"/>
        </w:rPr>
      </w:pPr>
      <w:r>
        <w:rPr>
          <w:rFonts w:ascii="Wingdings" w:hAnsi="Wingdings" w:eastAsia="Wingdings" w:cs="Wingdings"/>
          <w:spacing w:val="-8"/>
          <w:position w:val="10"/>
          <w:sz w:val="9"/>
          <w:szCs w:val="9"/>
        </w:rPr>
        <w:t xml:space="preserve">n </w:t>
      </w:r>
      <w:r>
        <w:rPr>
          <w:b/>
          <w:bCs/>
          <w:spacing w:val="-8"/>
          <w:sz w:val="36"/>
          <w:szCs w:val="36"/>
        </w:rPr>
        <w:t>Specification</w:t>
      </w:r>
    </w:p>
    <w:tbl>
      <w:tblPr>
        <w:tblW w:w="800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0"/>
        <w:gridCol w:w="4043"/>
      </w:tblGrid>
      <w:tr w14:paraId="4914D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963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0585A9"/>
            <w:vAlign w:val="center"/>
          </w:tcPr>
          <w:p w14:paraId="0A7D3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ahoma" w:hAnsi="Tahoma" w:eastAsia="Tahoma" w:cs="Tahoma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Item category</w:t>
            </w:r>
          </w:p>
        </w:tc>
        <w:tc>
          <w:tcPr>
            <w:tcW w:w="4045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0585A9"/>
            <w:vAlign w:val="center"/>
          </w:tcPr>
          <w:p w14:paraId="0A028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STAG SG635L</w:t>
            </w:r>
          </w:p>
        </w:tc>
      </w:tr>
      <w:tr w14:paraId="7C748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963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79740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Thermal Module</w:t>
            </w:r>
          </w:p>
        </w:tc>
        <w:tc>
          <w:tcPr>
            <w:tcW w:w="4045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6DB313D0">
            <w:pPr>
              <w:jc w:val="center"/>
              <w:rPr>
                <w:rFonts w:hint="eastAsia" w:ascii="Arial" w:hAnsi="Arial" w:eastAsia="等线" w:cs="Arial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1C7C1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ED53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Image Sensor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549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UFPA (VOx)</w:t>
            </w:r>
          </w:p>
        </w:tc>
      </w:tr>
      <w:tr w14:paraId="485A7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773E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Resolution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E51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384×288</w:t>
            </w:r>
          </w:p>
        </w:tc>
      </w:tr>
      <w:tr w14:paraId="4AE8F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6A3A8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Pixel Pitch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13F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12µm</w:t>
            </w:r>
          </w:p>
        </w:tc>
      </w:tr>
      <w:tr w14:paraId="7613F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EE7B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Frame Rate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80C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50Hz</w:t>
            </w:r>
          </w:p>
        </w:tc>
      </w:tr>
      <w:tr w14:paraId="2812A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47DD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NETD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743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≤15mk</w:t>
            </w:r>
          </w:p>
        </w:tc>
      </w:tr>
      <w:tr w14:paraId="6EB9C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0561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Spectral Range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698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8-14µm</w:t>
            </w:r>
          </w:p>
        </w:tc>
      </w:tr>
      <w:tr w14:paraId="216FD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5CF74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Optical Parameter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1E576945">
            <w:pPr>
              <w:jc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5F177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7C34C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Focal length / Aperture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B3D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35mm; F1.0</w:t>
            </w:r>
          </w:p>
        </w:tc>
      </w:tr>
      <w:tr w14:paraId="76AC5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13B8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Field of View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A13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7.5°×5.6°</w:t>
            </w:r>
          </w:p>
        </w:tc>
      </w:tr>
      <w:tr w14:paraId="1B6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AA13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Base Magnification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5BC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3.5X</w:t>
            </w:r>
          </w:p>
        </w:tc>
      </w:tr>
      <w:tr w14:paraId="6550C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6EDA0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Focusing Mode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36A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Focus Roller</w:t>
            </w:r>
          </w:p>
        </w:tc>
      </w:tr>
      <w:tr w14:paraId="32108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B188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Eye Relief 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F40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20mm</w:t>
            </w:r>
          </w:p>
        </w:tc>
      </w:tr>
      <w:tr w14:paraId="6A2AB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6DD9D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Exit Pupil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281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6mm</w:t>
            </w:r>
          </w:p>
        </w:tc>
      </w:tr>
      <w:tr w14:paraId="65D71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10B9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Diopter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169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+5D to -5D</w:t>
            </w:r>
          </w:p>
        </w:tc>
      </w:tr>
      <w:tr w14:paraId="47458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9C29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Detection Range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851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1800m (Human; 3pixels)</w:t>
            </w:r>
          </w:p>
        </w:tc>
      </w:tr>
      <w:tr w14:paraId="6769C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6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E7E7E7"/>
            <w:vAlign w:val="center"/>
          </w:tcPr>
          <w:p w14:paraId="2B4F3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Recognition Range</w:t>
            </w:r>
          </w:p>
        </w:tc>
        <w:tc>
          <w:tcPr>
            <w:tcW w:w="404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C464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450m (Human; 12pixels)</w:t>
            </w:r>
          </w:p>
        </w:tc>
      </w:tr>
      <w:tr w14:paraId="01109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963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7F7F7F"/>
            <w:vAlign w:val="center"/>
          </w:tcPr>
          <w:p w14:paraId="08CE6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Image Display</w:t>
            </w:r>
          </w:p>
        </w:tc>
        <w:tc>
          <w:tcPr>
            <w:tcW w:w="4045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7F7F7F"/>
            <w:vAlign w:val="center"/>
          </w:tcPr>
          <w:p w14:paraId="5D535C38">
            <w:pPr>
              <w:jc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6BE1B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63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4D38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Screen</w:t>
            </w:r>
          </w:p>
        </w:tc>
        <w:tc>
          <w:tcPr>
            <w:tcW w:w="4045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27F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AMOLED, 0.49 inch</w:t>
            </w:r>
          </w:p>
        </w:tc>
      </w:tr>
      <w:tr w14:paraId="2E3EA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76ECD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Resolution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D53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1920×1080</w:t>
            </w:r>
          </w:p>
        </w:tc>
      </w:tr>
      <w:tr w14:paraId="0BD2A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B074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Screen Brightness Adjustment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648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6E6FE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0B2B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Brightness Adjustment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6E7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569B7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3E1B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Contrast Adjustment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637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6436A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8939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Image Enhancement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E28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313E0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E53A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Scene Mode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A42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City;Plain;Forest</w:t>
            </w:r>
          </w:p>
        </w:tc>
      </w:tr>
      <w:tr w14:paraId="513A7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6D3BE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Display Mode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DA0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Circle;Box</w:t>
            </w:r>
          </w:p>
        </w:tc>
      </w:tr>
      <w:tr w14:paraId="22C6E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64712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Color Palette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33D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White Hot/Black Hot/Red Hot/Fusion/Golden Hot etc.</w:t>
            </w:r>
          </w:p>
        </w:tc>
      </w:tr>
      <w:tr w14:paraId="422FA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79890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Digital Zoom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654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1×; 2×; 4×; 8×</w:t>
            </w:r>
          </w:p>
        </w:tc>
      </w:tr>
      <w:tr w14:paraId="1A19E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31876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Power Supply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2CC1531B">
            <w:pPr>
              <w:jc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4D95B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8472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Battery type &amp; Number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E17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 replaceable 21700 Lithium battery</w:t>
            </w:r>
          </w:p>
        </w:tc>
      </w:tr>
      <w:tr w14:paraId="1D5B6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ACF5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External Power Supply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F24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DC 5V (USB Type-C)</w:t>
            </w:r>
          </w:p>
        </w:tc>
      </w:tr>
      <w:tr w14:paraId="58B43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6587B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Power Consumption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BB6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≤1.9W（25℃）</w:t>
            </w:r>
          </w:p>
        </w:tc>
      </w:tr>
      <w:tr w14:paraId="70746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768BB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Battery Operating Time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B21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≥8.5h </w:t>
            </w:r>
            <w:r>
              <w:rPr>
                <w:rFonts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  <w:r>
              <w:rPr>
                <w:rFonts w:ascii="Segoe UI Symbol" w:hAnsi="Segoe UI Symbol" w:eastAsia="Segoe UI Symbol" w:cs="Segoe UI Symbol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℃</w:t>
            </w:r>
            <w:r>
              <w:rPr>
                <w:rFonts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）</w:t>
            </w:r>
          </w:p>
        </w:tc>
      </w:tr>
      <w:tr w14:paraId="20855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vAlign w:val="center"/>
          </w:tcPr>
          <w:p w14:paraId="7A0EC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System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vAlign w:val="center"/>
          </w:tcPr>
          <w:p w14:paraId="7A87D14F"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2E2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5F33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Record Video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1C8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20B85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8CE5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Capture Snapshot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3F6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5488B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4D5F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Audio Recording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3FE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43142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3274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Local Album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A3A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4B52D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77380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Recoil Activation Recording 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E41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</w:tr>
      <w:tr w14:paraId="50BB8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C439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Picture in Picture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5C2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77D75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53D2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Hot Track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C93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0B2AD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B98A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Zeroing Adaptation Mode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3FA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</w:tr>
      <w:tr w14:paraId="3241A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204A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Screen Adaptation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4E7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428C9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68603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Standby Mode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FB2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561AB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67A2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Ballistic Calculation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9B9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</w:tr>
      <w:tr w14:paraId="27F2C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95F8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Ballistic Calibration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FC4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</w:tr>
      <w:tr w14:paraId="18C2A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BF72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Distance Measurement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C8A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2A51C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1512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Zeroing Profiles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732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</w:tr>
      <w:tr w14:paraId="71458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7EA66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Reticle Pattern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C6B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</w:tr>
      <w:tr w14:paraId="7A75C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7FB00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Reticle Pattern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845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</w:tr>
      <w:tr w14:paraId="7EBD0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C9E0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Aim Point Type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300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</w:tr>
      <w:tr w14:paraId="6C05C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F23B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Aim Point Colour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D73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</w:tr>
      <w:tr w14:paraId="20A6D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BEFD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BC Aim Point Type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73C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</w:tr>
      <w:tr w14:paraId="1FFC8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051B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BC Aim Point Colour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565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</w:tr>
      <w:tr w14:paraId="68F9E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67DE4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Ranging Cursor Type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709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626A5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6260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Ranging Cursor Colour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2C7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0D01C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5F18C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Peripheral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76E89A79">
            <w:pPr>
              <w:jc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1A70D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F80F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Electronic Compass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92B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4BF5D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D585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Attitude Sensor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59D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5A711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6E4A2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WIFI /APP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B57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Support; 2.4G</w:t>
            </w:r>
          </w:p>
        </w:tc>
      </w:tr>
      <w:tr w14:paraId="38694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EEA5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Storage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492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Built-in EMMC (64GB)</w:t>
            </w:r>
          </w:p>
        </w:tc>
      </w:tr>
      <w:tr w14:paraId="2D9C2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9BE6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Laser Rangefinder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062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905nm;Class 1 Laser Safety </w:t>
            </w:r>
          </w:p>
        </w:tc>
      </w:tr>
      <w:tr w14:paraId="4C13A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19A6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Ranging Distance &amp; Accuracy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130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 Km*; ±1m</w:t>
            </w:r>
          </w:p>
        </w:tc>
      </w:tr>
      <w:tr w14:paraId="31009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002DF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General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19412F18">
            <w:pPr>
              <w:jc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4EBC5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338C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Data Transmission Interface 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66F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USB (Type-C)</w:t>
            </w:r>
          </w:p>
        </w:tc>
      </w:tr>
      <w:tr w14:paraId="7522F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9A8C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Protection Level 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BB7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IP67</w:t>
            </w:r>
          </w:p>
        </w:tc>
      </w:tr>
      <w:tr w14:paraId="3C730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7A8E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Operating Temperature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692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-20°C to +50°C</w:t>
            </w:r>
          </w:p>
        </w:tc>
      </w:tr>
      <w:tr w14:paraId="7DE23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438A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Max. Recoil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B6D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</w:tr>
      <w:tr w14:paraId="3FE6F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5099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Weight</w:t>
            </w:r>
            <w:r>
              <w:rPr>
                <w:rStyle w:val="12"/>
                <w:snapToGrid w:val="0"/>
                <w:color w:val="000000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without battery</w:t>
            </w:r>
            <w:r>
              <w:rPr>
                <w:rStyle w:val="12"/>
                <w:snapToGrid w:val="0"/>
                <w:color w:val="000000"/>
                <w:bdr w:val="none" w:color="auto" w:sz="0" w:space="0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35E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≤645g</w:t>
            </w:r>
          </w:p>
        </w:tc>
      </w:tr>
      <w:tr w14:paraId="69F49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396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E7E7E7"/>
            <w:vAlign w:val="center"/>
          </w:tcPr>
          <w:p w14:paraId="266B0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Dimension</w:t>
            </w:r>
          </w:p>
        </w:tc>
        <w:tc>
          <w:tcPr>
            <w:tcW w:w="404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AE97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201×82×70</w:t>
            </w:r>
            <w:r>
              <w:rPr>
                <w:rFonts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mm</w:t>
            </w:r>
            <w:r>
              <w:rPr>
                <w:rFonts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）</w:t>
            </w:r>
          </w:p>
        </w:tc>
      </w:tr>
    </w:tbl>
    <w:p w14:paraId="759A3049">
      <w:pPr>
        <w:rPr>
          <w:rFonts w:hint="default" w:ascii="Arial" w:hAnsi="Arial" w:cs="Arial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669150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C32D9F"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inline distT="0" distB="0" distL="114300" distR="114300">
          <wp:extent cx="1202690" cy="972185"/>
          <wp:effectExtent l="0" t="0" r="6985" b="8890"/>
          <wp:docPr id="1" name="图片 1" descr="1586e3fd658bfb188171560785ac32b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1586e3fd658bfb188171560785ac32b8"/>
                  <pic:cNvPicPr>
                    <a:picLocks noChangeAspect="1"/>
                  </pic:cNvPicPr>
                </pic:nvPicPr>
                <pic:blipFill>
                  <a:blip r:embed="rId1"/>
                  <a:srcRect t="20650" r="944" b="22800"/>
                  <a:stretch>
                    <a:fillRect/>
                  </a:stretch>
                </pic:blipFill>
                <pic:spPr>
                  <a:xfrm>
                    <a:off x="0" y="0"/>
                    <a:ext cx="1202690" cy="972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5540E"/>
    <w:rsid w:val="411E0CBA"/>
    <w:rsid w:val="484D63A5"/>
    <w:rsid w:val="6322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0"/>
      <w:szCs w:val="20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font31"/>
    <w:basedOn w:val="6"/>
    <w:uiPriority w:val="0"/>
    <w:rPr>
      <w:rFonts w:hint="default" w:ascii="Tahoma" w:hAnsi="Tahoma" w:eastAsia="Tahoma" w:cs="Tahoma"/>
      <w:b/>
      <w:bCs/>
      <w:color w:val="000000"/>
      <w:sz w:val="24"/>
      <w:szCs w:val="24"/>
      <w:u w:val="none"/>
    </w:rPr>
  </w:style>
  <w:style w:type="character" w:customStyle="1" w:styleId="9">
    <w:name w:val="font81"/>
    <w:basedOn w:val="6"/>
    <w:uiPriority w:val="0"/>
    <w:rPr>
      <w:rFonts w:ascii="微软雅黑" w:hAnsi="微软雅黑" w:eastAsia="微软雅黑" w:cs="微软雅黑"/>
      <w:b/>
      <w:bCs/>
      <w:color w:val="000000"/>
      <w:sz w:val="24"/>
      <w:szCs w:val="24"/>
      <w:u w:val="none"/>
    </w:rPr>
  </w:style>
  <w:style w:type="character" w:customStyle="1" w:styleId="10">
    <w:name w:val="font41"/>
    <w:basedOn w:val="6"/>
    <w:qFormat/>
    <w:uiPriority w:val="0"/>
    <w:rPr>
      <w:rFonts w:hint="default" w:ascii="Tahoma" w:hAnsi="Tahoma" w:eastAsia="Tahoma" w:cs="Tahoma"/>
      <w:color w:val="000000"/>
      <w:sz w:val="24"/>
      <w:szCs w:val="24"/>
      <w:u w:val="none"/>
    </w:rPr>
  </w:style>
  <w:style w:type="character" w:customStyle="1" w:styleId="11">
    <w:name w:val="font91"/>
    <w:basedOn w:val="6"/>
    <w:qFormat/>
    <w:uiPriority w:val="0"/>
    <w:rPr>
      <w:rFonts w:hint="eastAsia"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12">
    <w:name w:val="font101"/>
    <w:basedOn w:val="6"/>
    <w:uiPriority w:val="0"/>
    <w:rPr>
      <w:rFonts w:hint="eastAsia" w:ascii="微软雅黑" w:hAnsi="微软雅黑" w:eastAsia="微软雅黑" w:cs="微软雅黑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423</Words>
  <Characters>2342</Characters>
  <Lines>0</Lines>
  <Paragraphs>0</Paragraphs>
  <TotalTime>6</TotalTime>
  <ScaleCrop>false</ScaleCrop>
  <LinksUpToDate>false</LinksUpToDate>
  <CharactersWithSpaces>2628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2026-06-09T10:04:00Z</dcterms:created>
  <dc:creator>123</dc:creator>
  <cp:lastModifiedBy>阳光把耳朵叫醒</cp:lastModifiedBy>
  <dcterms:modified xsi:type="dcterms:W3CDTF">2026-10-27T12:56:09Z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eyJoZGlkIjoiOWM3OTRiZjhjMGYxOTczMGYyZWE3MDMzOTcwMjMwMDQiLCJ1c2VySWQiOiIzOTE0NDYyMTkifQ==</vt:lpwstr>
  </property>
  <property fmtid="{D5CDD505-2E9C-101B-9397-08002B2CF9AE}" pid="4" name="ICV">
    <vt:lpwstr>765BE42466AB4B2490C281A90DE63128_12</vt:lpwstr>
  </property>
</Properties>
</file>